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B7" w:rsidRPr="00A617D4" w:rsidRDefault="003453B7" w:rsidP="003453B7">
      <w:pPr>
        <w:pStyle w:val="msonormalmailrucssattributepostfix"/>
        <w:shd w:val="clear" w:color="auto" w:fill="FFFFFF"/>
        <w:autoSpaceDN w:val="0"/>
        <w:spacing w:before="0" w:beforeAutospacing="0" w:after="0" w:afterAutospacing="0" w:line="360" w:lineRule="auto"/>
        <w:ind w:left="360"/>
        <w:jc w:val="center"/>
        <w:outlineLvl w:val="0"/>
        <w:rPr>
          <w:b/>
          <w:sz w:val="28"/>
          <w:szCs w:val="28"/>
        </w:rPr>
      </w:pPr>
      <w:bookmarkStart w:id="0" w:name="_Toc20267302"/>
      <w:r>
        <w:rPr>
          <w:b/>
          <w:sz w:val="28"/>
          <w:szCs w:val="28"/>
        </w:rPr>
        <w:t>Крат</w:t>
      </w:r>
      <w:bookmarkStart w:id="1" w:name="_GoBack"/>
      <w:bookmarkEnd w:id="1"/>
      <w:r>
        <w:rPr>
          <w:b/>
          <w:sz w:val="28"/>
          <w:szCs w:val="28"/>
        </w:rPr>
        <w:t>кая а</w:t>
      </w:r>
      <w:r w:rsidRPr="00A617D4">
        <w:rPr>
          <w:b/>
          <w:sz w:val="28"/>
          <w:szCs w:val="28"/>
        </w:rPr>
        <w:t>налитическая справка о предметной области</w:t>
      </w:r>
      <w:bookmarkStart w:id="2" w:name="_Toc20127749"/>
      <w:bookmarkStart w:id="3" w:name="_Toc20127845"/>
      <w:r w:rsidRPr="00A617D4">
        <w:rPr>
          <w:b/>
          <w:sz w:val="28"/>
          <w:szCs w:val="28"/>
        </w:rPr>
        <w:t xml:space="preserve"> «Основы духовно-нравственной культуры народов России»</w:t>
      </w:r>
      <w:bookmarkEnd w:id="0"/>
      <w:bookmarkEnd w:id="2"/>
      <w:bookmarkEnd w:id="3"/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</w:p>
    <w:p w:rsidR="003453B7" w:rsidRPr="001E1934" w:rsidRDefault="003453B7" w:rsidP="003453B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1934">
        <w:rPr>
          <w:sz w:val="28"/>
          <w:szCs w:val="28"/>
        </w:rPr>
        <w:t xml:space="preserve">Согласно пунктам 1 и 2 </w:t>
      </w:r>
      <w:hyperlink r:id="rId4" w:history="1">
        <w:r w:rsidRPr="001E1934">
          <w:rPr>
            <w:sz w:val="28"/>
            <w:szCs w:val="28"/>
          </w:rPr>
          <w:t>статьи 87</w:t>
        </w:r>
      </w:hyperlink>
      <w:r w:rsidRPr="001E1934">
        <w:rPr>
          <w:sz w:val="28"/>
          <w:szCs w:val="28"/>
        </w:rPr>
        <w:t xml:space="preserve"> Федерального закона от 29.12.2012 г. № 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</w:t>
      </w:r>
      <w:r w:rsidRPr="001E1934">
        <w:rPr>
          <w:b/>
          <w:bCs/>
          <w:sz w:val="28"/>
          <w:szCs w:val="28"/>
        </w:rPr>
        <w:t xml:space="preserve">Выбор </w:t>
      </w:r>
      <w:r w:rsidRPr="001E1934">
        <w:rPr>
          <w:b/>
          <w:sz w:val="28"/>
          <w:szCs w:val="28"/>
        </w:rPr>
        <w:t xml:space="preserve">одного из учебных предметов, курсов, дисциплин (модулей), включенных в основные общеобразовательные программы, </w:t>
      </w:r>
      <w:r w:rsidRPr="001E1934">
        <w:rPr>
          <w:b/>
          <w:bCs/>
          <w:sz w:val="28"/>
          <w:szCs w:val="28"/>
        </w:rPr>
        <w:t>осуществляется родителями (законными представителями)</w:t>
      </w:r>
      <w:r w:rsidRPr="001E1934">
        <w:rPr>
          <w:b/>
          <w:sz w:val="28"/>
          <w:szCs w:val="28"/>
        </w:rPr>
        <w:t xml:space="preserve"> обучающихся.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С 1 сентября 2015 года всеми образовательными организациями Российской Федерации был осуществлен переход на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1E1934">
        <w:rPr>
          <w:sz w:val="28"/>
          <w:szCs w:val="28"/>
        </w:rPr>
        <w:t>Минобрнауки</w:t>
      </w:r>
      <w:proofErr w:type="spellEnd"/>
      <w:r w:rsidRPr="001E1934">
        <w:rPr>
          <w:sz w:val="28"/>
          <w:szCs w:val="28"/>
        </w:rPr>
        <w:t xml:space="preserve"> России от </w:t>
      </w:r>
      <w:r w:rsidRPr="001E1934">
        <w:rPr>
          <w:bCs/>
          <w:sz w:val="28"/>
          <w:szCs w:val="28"/>
        </w:rPr>
        <w:t>17.12.2010 г. № 1897</w:t>
      </w:r>
      <w:r w:rsidRPr="001E1934">
        <w:rPr>
          <w:sz w:val="28"/>
          <w:szCs w:val="28"/>
        </w:rPr>
        <w:t xml:space="preserve">. В соответствии с пунктом 18.3.1. данного стандарта </w:t>
      </w:r>
      <w:r w:rsidRPr="001E1934">
        <w:rPr>
          <w:b/>
          <w:bCs/>
          <w:sz w:val="28"/>
          <w:szCs w:val="28"/>
        </w:rPr>
        <w:t>в учебные планы</w:t>
      </w:r>
      <w:r w:rsidRPr="001E1934">
        <w:rPr>
          <w:bCs/>
          <w:sz w:val="28"/>
          <w:szCs w:val="28"/>
        </w:rPr>
        <w:t xml:space="preserve"> образовательных организаций Российской Федерации </w:t>
      </w:r>
      <w:r w:rsidRPr="001E1934">
        <w:rPr>
          <w:b/>
          <w:bCs/>
          <w:sz w:val="28"/>
          <w:szCs w:val="28"/>
        </w:rPr>
        <w:t xml:space="preserve">входит обязательная </w:t>
      </w:r>
      <w:r w:rsidRPr="001E1934">
        <w:rPr>
          <w:b/>
          <w:sz w:val="28"/>
          <w:szCs w:val="28"/>
        </w:rPr>
        <w:t>предметная область «Основы духовно-нравственной культуры народов России» (далее – ОДНКНР)</w:t>
      </w:r>
      <w:r w:rsidRPr="001E1934">
        <w:rPr>
          <w:sz w:val="28"/>
          <w:szCs w:val="28"/>
        </w:rPr>
        <w:t>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Согласно письму Министерства образования и науки Российской Федерации от 25.05.2015 г. № 08-761 «Об изучении предметных областей: "Основы религиозных культур и светской этики" и "Основы духовно-нравственной культуры народов России"» предметная область ОДНКНР является логическим продолжением предметной области «Основы религиозных культур и светской этики» (далее – ОРКСЭ) в начальной школе, что в целях обеспечения преемственности с ОРКСЭ диктует необходимость начинать изучение ОДНКНР в основной школе </w:t>
      </w:r>
      <w:r w:rsidRPr="001E1934">
        <w:rPr>
          <w:b/>
          <w:bCs/>
          <w:sz w:val="28"/>
          <w:szCs w:val="28"/>
        </w:rPr>
        <w:t>с 5-го класса</w:t>
      </w:r>
      <w:r w:rsidRPr="001E1934">
        <w:rPr>
          <w:sz w:val="28"/>
          <w:szCs w:val="28"/>
        </w:rPr>
        <w:t>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lastRenderedPageBreak/>
        <w:t xml:space="preserve">В соответствии с рекомендациями, разработанными на основании действующего законодательства в сфере образования (письмо Министерства образования и науки Российской Федерации </w:t>
      </w:r>
      <w:hyperlink r:id="rId5" w:history="1">
        <w:r w:rsidRPr="001E1934">
          <w:rPr>
            <w:sz w:val="28"/>
            <w:szCs w:val="28"/>
          </w:rPr>
          <w:t>от 25 мая 2015 г. N 08-761)</w:t>
        </w:r>
      </w:hyperlink>
      <w:r w:rsidRPr="001E1934">
        <w:rPr>
          <w:sz w:val="28"/>
          <w:szCs w:val="28"/>
        </w:rPr>
        <w:t xml:space="preserve"> предметная область ОДНКНР может быть реализована через: 1) занятия по предметной области ОДНКНР, учитывающие региональные, национальные и этнокультурные особенности региона России, включенные в</w:t>
      </w:r>
      <w:r w:rsidRPr="001E1934">
        <w:rPr>
          <w:b/>
          <w:sz w:val="28"/>
          <w:szCs w:val="28"/>
        </w:rPr>
        <w:t xml:space="preserve"> часть учебного плана, формируемую участниками образовательных отношений</w:t>
      </w:r>
      <w:r w:rsidRPr="001E1934">
        <w:rPr>
          <w:sz w:val="28"/>
          <w:szCs w:val="28"/>
        </w:rPr>
        <w:t xml:space="preserve">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 3) включение занятий по предметной области ОДНКНР во внеурочную деятельность в рамках реализации Программы воспитания и социализации обучающихся. Это связано с тем, что в ФГОС ООО для ОДНКНР не прописаны учебные предметы, а в примерной основной образовательной программе основного общего образования отсутствует содержание данной предметной области. 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>В письме Министерства образования и науки Российской Федерации от 19.01.2018 г. № 08-96 «О методических рекомендациях» также подтверждается, что преподавание учебных предметов, курсов, дисциплин (модулей) в урочной форме необходимо предусмотреть в части учебного плана, формируемой участниками образовательных отношений, так как ОДНКНР – обязательная предметная область в учебном плане.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При выборе учебников или учебных пособий для изучения ОДНКНР необходимо ориентироваться на </w:t>
      </w:r>
      <w:r w:rsidRPr="001E1934">
        <w:rPr>
          <w:b/>
          <w:sz w:val="28"/>
          <w:szCs w:val="28"/>
        </w:rPr>
        <w:t>требования к результатам освоения ОДНКНР</w:t>
      </w:r>
      <w:r w:rsidRPr="001E1934">
        <w:rPr>
          <w:sz w:val="28"/>
          <w:szCs w:val="28"/>
        </w:rPr>
        <w:t>, содержащиеся в пункте 11.6. федерального стандарта. Также необходимо учитывать, что по состоянию на сентябрь 2019 года в разделе о предметных результатах освоения основной образовательной программы основного общего образования в части предметной области ОДНКНР указаны общие требования к результатам образования по предметной области, не дифференцированные по каким-либо учебным предметам, курсам, дисциплинам (модулям) в рамках предметной области.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lastRenderedPageBreak/>
        <w:t xml:space="preserve"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</w:t>
      </w:r>
      <w:r w:rsidRPr="001E1934">
        <w:rPr>
          <w:bCs/>
          <w:sz w:val="28"/>
          <w:szCs w:val="28"/>
        </w:rPr>
        <w:t>для использования при реализации указанных образовательных программ выбирают: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просвещения Российской Федерации от 28.12.2018 г. № 345);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2) </w:t>
      </w:r>
      <w:r w:rsidRPr="001E1934">
        <w:rPr>
          <w:bCs/>
          <w:sz w:val="28"/>
          <w:szCs w:val="28"/>
        </w:rPr>
        <w:t>учебные пособия</w:t>
      </w:r>
      <w:r w:rsidRPr="001E1934">
        <w:rPr>
          <w:sz w:val="28"/>
          <w:szCs w:val="28"/>
        </w:rPr>
        <w:t>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(утвержден приказом Министерства образования и науки Российской Федерации от 09.06.2016 г. № 699).</w:t>
      </w:r>
    </w:p>
    <w:p w:rsidR="003453B7" w:rsidRPr="001E1934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Для выставления итоговой отметки в аттестат об основном общем образовании </w:t>
      </w:r>
      <w:r w:rsidRPr="001E1934">
        <w:rPr>
          <w:b/>
          <w:sz w:val="28"/>
          <w:szCs w:val="28"/>
        </w:rPr>
        <w:t>минимальный объем часов учебных занятий</w:t>
      </w:r>
      <w:r w:rsidRPr="001E1934">
        <w:rPr>
          <w:sz w:val="28"/>
          <w:szCs w:val="28"/>
        </w:rPr>
        <w:t xml:space="preserve"> по программе учебного курса в соответствии с учебным планом образовательной организации должен составлять </w:t>
      </w:r>
      <w:r w:rsidRPr="001E1934">
        <w:rPr>
          <w:b/>
          <w:bCs/>
          <w:sz w:val="28"/>
          <w:szCs w:val="28"/>
        </w:rPr>
        <w:t>не менее 64 часов за 2 учебных года</w:t>
      </w:r>
      <w:r w:rsidRPr="001E1934">
        <w:rPr>
          <w:sz w:val="28"/>
          <w:szCs w:val="28"/>
        </w:rPr>
        <w:t xml:space="preserve"> (приказ Министерства образования и науки Российской Федерации от 14.02.2014 г. № 115 «Об утверждении Порядка заполнения, учёта и выдачи аттестатов об основном общем и среднем общем образовании и их дубликатов»).</w:t>
      </w:r>
    </w:p>
    <w:p w:rsidR="003453B7" w:rsidRDefault="003453B7" w:rsidP="003453B7">
      <w:pPr>
        <w:spacing w:line="360" w:lineRule="auto"/>
        <w:ind w:firstLine="851"/>
        <w:jc w:val="both"/>
        <w:rPr>
          <w:sz w:val="28"/>
          <w:szCs w:val="28"/>
        </w:rPr>
      </w:pPr>
      <w:r w:rsidRPr="001E1934">
        <w:rPr>
          <w:sz w:val="28"/>
          <w:szCs w:val="28"/>
        </w:rPr>
        <w:t xml:space="preserve">Согласно разъяснениям, содержащимся в вышеуказанных письмах Министерства образования и науки Российской Федерации, реализация ОДНКНР, помимо учебного плана, также возможна во внеурочной деятельности и при изучении учебных предметов других предметных областей, поскольку одного часа учебных занятий в неделю для организации духовно-нравственного воспитания в школе, безусловно, недостаточно. </w:t>
      </w:r>
      <w:r w:rsidRPr="001E1934">
        <w:rPr>
          <w:sz w:val="28"/>
          <w:szCs w:val="28"/>
        </w:rPr>
        <w:lastRenderedPageBreak/>
        <w:t>Следовательно, предпочтительным является реализация ОДНКНР во всех трех указанных формах в их разумном сочетании и до</w:t>
      </w:r>
      <w:r>
        <w:rPr>
          <w:sz w:val="28"/>
          <w:szCs w:val="28"/>
        </w:rPr>
        <w:t>полнении.</w:t>
      </w:r>
    </w:p>
    <w:p w:rsidR="002A294A" w:rsidRPr="003453B7" w:rsidRDefault="002A294A" w:rsidP="003453B7">
      <w:pPr>
        <w:spacing w:line="360" w:lineRule="auto"/>
        <w:ind w:firstLine="851"/>
        <w:jc w:val="both"/>
        <w:rPr>
          <w:sz w:val="28"/>
          <w:szCs w:val="28"/>
        </w:rPr>
      </w:pPr>
    </w:p>
    <w:sectPr w:rsidR="002A294A" w:rsidRPr="0034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B7"/>
    <w:rsid w:val="002A294A"/>
    <w:rsid w:val="0034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63C88-EC88-4B81-8916-9EE9B74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453B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metod.ru/files/metod/odnknr/norm/pismo_minobr_odnknr_01.09.2016.pdf" TargetMode="External"/><Relationship Id="rId4" Type="http://schemas.openxmlformats.org/officeDocument/2006/relationships/hyperlink" Target="http://mosmetod.ru/metodicheskoe-prostranstvo/nachalnaya-shkola/inklyuzivnoe-obrazovanie/normativno-pravovaya-dokumentatsiya/statya-87-federalnogo-zakona-rossijskoj-federatsii-ot-29-dekabrya-2012-g-273-fz-ob-obrazov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2019-11-07T12:51:00Z</dcterms:created>
  <dcterms:modified xsi:type="dcterms:W3CDTF">2019-11-07T12:52:00Z</dcterms:modified>
</cp:coreProperties>
</file>